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
      <w:pPr>
        <w:rPr>
          <w:rFonts w:ascii="Century Gothic" w:hAnsi="Century Gothic"/>
          <w:b/>
        </w:rPr>
      </w:pPr>
      <w:r>
        <w:rPr>
          <w:rFonts w:ascii="Century Gothic" w:hAnsi="Century Gothic"/>
          <w:b/>
        </w:rPr>
        <w:t>MEDIA RELEASE</w:t>
      </w:r>
    </w:p>
    <w:p>
      <w:pPr>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July 2016</w:t>
      </w:r>
    </w:p>
    <w:p>
      <w:pPr>
        <w:jc w:val="center"/>
        <w:rPr>
          <w:rFonts w:ascii="AvantGarde" w:hAnsi="AvantGarde"/>
          <w:b/>
          <w:bCs/>
          <w:color w:val="012169"/>
        </w:rPr>
      </w:pPr>
      <w:r>
        <w:rPr>
          <w:rFonts w:ascii="AvantGarde" w:hAnsi="AvantGarde"/>
          <w:b/>
          <w:bCs/>
          <w:color w:val="012169"/>
        </w:rPr>
        <w:br/>
        <w:t xml:space="preserve">BMT acquires </w:t>
      </w:r>
      <w:proofErr w:type="spellStart"/>
      <w:r>
        <w:rPr>
          <w:rFonts w:ascii="AvantGarde" w:hAnsi="AvantGarde"/>
          <w:b/>
          <w:bCs/>
          <w:color w:val="012169"/>
        </w:rPr>
        <w:t>homesales</w:t>
      </w:r>
      <w:proofErr w:type="spellEnd"/>
      <w:r>
        <w:rPr>
          <w:rFonts w:ascii="AvantGarde" w:hAnsi="AvantGarde"/>
          <w:b/>
          <w:bCs/>
          <w:color w:val="012169"/>
        </w:rPr>
        <w:br/>
      </w:r>
    </w:p>
    <w:p>
      <w:pPr>
        <w:spacing w:line="360" w:lineRule="auto"/>
        <w:rPr>
          <w:rFonts w:ascii="Century Gothic" w:hAnsi="Century Gothic"/>
          <w:sz w:val="20"/>
          <w:szCs w:val="20"/>
        </w:rPr>
      </w:pPr>
      <w:r>
        <w:rPr>
          <w:rFonts w:ascii="Century Gothic" w:hAnsi="Century Gothic"/>
          <w:sz w:val="20"/>
          <w:szCs w:val="20"/>
        </w:rPr>
        <w:t>BMT Tax Depreciation today announces that it has agreed to acquire homesales.com.au from carsales.com (ASX</w:t>
      </w:r>
      <w:proofErr w:type="gramStart"/>
      <w:r>
        <w:rPr>
          <w:rFonts w:ascii="Century Gothic" w:hAnsi="Century Gothic"/>
          <w:sz w:val="20"/>
          <w:szCs w:val="20"/>
        </w:rPr>
        <w:t>:CAR</w:t>
      </w:r>
      <w:proofErr w:type="gramEnd"/>
      <w:r>
        <w:rPr>
          <w:rFonts w:ascii="Century Gothic" w:hAnsi="Century Gothic"/>
          <w:sz w:val="20"/>
          <w:szCs w:val="20"/>
        </w:rPr>
        <w:t xml:space="preserve">) in a move that is expected to generate immediate value for both businesses. </w:t>
      </w:r>
      <w:r>
        <w:rPr>
          <w:rFonts w:ascii="Century Gothic" w:hAnsi="Century Gothic"/>
          <w:sz w:val="20"/>
          <w:szCs w:val="20"/>
        </w:rPr>
        <w:br/>
      </w:r>
    </w:p>
    <w:p>
      <w:pPr>
        <w:spacing w:line="360" w:lineRule="auto"/>
        <w:rPr>
          <w:rFonts w:ascii="Century Gothic" w:hAnsi="Century Gothic"/>
          <w:sz w:val="20"/>
          <w:szCs w:val="20"/>
        </w:rPr>
      </w:pPr>
      <w:r>
        <w:rPr>
          <w:rFonts w:ascii="Century Gothic" w:hAnsi="Century Gothic"/>
          <w:sz w:val="20"/>
          <w:szCs w:val="20"/>
        </w:rPr>
        <w:t xml:space="preserve">BMT is a specialist quantity surveyor and a dominant provider of tax depreciation schedules for property investors across Australia. The homesales.com.au real estate sales portal was launched in 2009 by carsales.com – Australia’s leading website for online vehicle listings with a market </w:t>
      </w:r>
      <w:proofErr w:type="spellStart"/>
      <w:r>
        <w:rPr>
          <w:rFonts w:ascii="Century Gothic" w:hAnsi="Century Gothic"/>
          <w:sz w:val="20"/>
          <w:szCs w:val="20"/>
        </w:rPr>
        <w:t>capitalisation</w:t>
      </w:r>
      <w:proofErr w:type="spellEnd"/>
      <w:r>
        <w:rPr>
          <w:rFonts w:ascii="Century Gothic" w:hAnsi="Century Gothic"/>
          <w:sz w:val="20"/>
          <w:szCs w:val="20"/>
        </w:rPr>
        <w:t xml:space="preserve"> of nearly $3 billion, led by Chief Executive Officer Greg Roebuck. </w:t>
      </w:r>
    </w:p>
    <w:p>
      <w:pPr>
        <w:spacing w:line="360" w:lineRule="auto"/>
        <w:rPr>
          <w:rFonts w:ascii="Century Gothic" w:hAnsi="Century Gothic"/>
          <w:sz w:val="20"/>
          <w:szCs w:val="20"/>
        </w:rPr>
      </w:pPr>
    </w:p>
    <w:p>
      <w:pPr>
        <w:spacing w:line="360" w:lineRule="auto"/>
        <w:rPr>
          <w:rFonts w:ascii="Century Gothic" w:hAnsi="Century Gothic"/>
          <w:sz w:val="20"/>
          <w:szCs w:val="20"/>
        </w:rPr>
      </w:pPr>
      <w:r>
        <w:rPr>
          <w:rFonts w:ascii="Century Gothic" w:hAnsi="Century Gothic"/>
          <w:sz w:val="20"/>
          <w:szCs w:val="20"/>
        </w:rPr>
        <w:t xml:space="preserve">Homesales.com.au has developed an extensive agent network and has been successful in providing a strong consumer offering to property investors and prospective home owners looking to buy, sell or research property. The portal attracts over 950,000 site visitors each month and has more than 200,000 property listings. </w:t>
      </w:r>
      <w:r>
        <w:rPr>
          <w:rFonts w:ascii="Century Gothic" w:hAnsi="Century Gothic"/>
          <w:sz w:val="20"/>
          <w:szCs w:val="20"/>
        </w:rPr>
        <w:br/>
      </w:r>
    </w:p>
    <w:p>
      <w:pPr>
        <w:spacing w:line="360" w:lineRule="auto"/>
        <w:rPr>
          <w:rFonts w:ascii="Century Gothic" w:hAnsi="Century Gothic"/>
          <w:sz w:val="20"/>
          <w:szCs w:val="20"/>
        </w:rPr>
      </w:pPr>
      <w:r>
        <w:rPr>
          <w:rFonts w:ascii="Century Gothic" w:hAnsi="Century Gothic"/>
          <w:sz w:val="20"/>
          <w:szCs w:val="20"/>
        </w:rPr>
        <w:t xml:space="preserve">The Chief Executive Officer of BMT, Bradley Beer, said that he expected the acquisition to strengthen both businesses and provide new growth opportunities for the future, “BMT has been working in partnership with </w:t>
      </w:r>
      <w:proofErr w:type="spellStart"/>
      <w:r>
        <w:rPr>
          <w:rFonts w:ascii="Century Gothic" w:hAnsi="Century Gothic"/>
          <w:sz w:val="20"/>
          <w:szCs w:val="20"/>
        </w:rPr>
        <w:t>Homesales</w:t>
      </w:r>
      <w:proofErr w:type="spellEnd"/>
      <w:r>
        <w:rPr>
          <w:rFonts w:ascii="Century Gothic" w:hAnsi="Century Gothic"/>
          <w:sz w:val="20"/>
          <w:szCs w:val="20"/>
        </w:rPr>
        <w:t xml:space="preserve"> for many years and has a good understanding of the business and the value it delivers to people looking to purchase property.” </w:t>
      </w:r>
      <w:r>
        <w:rPr>
          <w:rFonts w:ascii="Century Gothic" w:hAnsi="Century Gothic"/>
          <w:sz w:val="20"/>
          <w:szCs w:val="20"/>
        </w:rPr>
        <w:br/>
      </w:r>
    </w:p>
    <w:p>
      <w:pPr>
        <w:spacing w:line="360" w:lineRule="auto"/>
        <w:rPr>
          <w:rFonts w:ascii="Century Gothic" w:hAnsi="Century Gothic"/>
          <w:sz w:val="20"/>
          <w:szCs w:val="20"/>
        </w:rPr>
      </w:pPr>
      <w:r>
        <w:rPr>
          <w:rFonts w:ascii="Century Gothic" w:hAnsi="Century Gothic"/>
          <w:sz w:val="20"/>
          <w:szCs w:val="20"/>
        </w:rPr>
        <w:t xml:space="preserve">BMT will maintain the leadership that has helped build the </w:t>
      </w:r>
      <w:proofErr w:type="spellStart"/>
      <w:r>
        <w:rPr>
          <w:rFonts w:ascii="Century Gothic" w:hAnsi="Century Gothic"/>
          <w:sz w:val="20"/>
          <w:szCs w:val="20"/>
        </w:rPr>
        <w:t>Homesales</w:t>
      </w:r>
      <w:proofErr w:type="spellEnd"/>
      <w:r>
        <w:rPr>
          <w:rFonts w:ascii="Century Gothic" w:hAnsi="Century Gothic"/>
          <w:sz w:val="20"/>
          <w:szCs w:val="20"/>
        </w:rPr>
        <w:t xml:space="preserve"> portal to its current size and strength. “Over nearly two decades, BMT has built trusted relationships with thousands of real estate professionals and property investors, producing hundreds of thousands of property tax depreciation schedules for clients across Australia,” said Bradley Beer. </w:t>
      </w:r>
      <w:r>
        <w:rPr>
          <w:rFonts w:ascii="Century Gothic" w:hAnsi="Century Gothic"/>
          <w:sz w:val="20"/>
          <w:szCs w:val="20"/>
        </w:rPr>
        <w:br/>
      </w:r>
    </w:p>
    <w:p>
      <w:pPr>
        <w:spacing w:line="360" w:lineRule="auto"/>
        <w:rPr>
          <w:rFonts w:ascii="Century Gothic" w:hAnsi="Century Gothic"/>
          <w:sz w:val="20"/>
          <w:szCs w:val="20"/>
        </w:rPr>
      </w:pPr>
      <w:proofErr w:type="spellStart"/>
      <w:r>
        <w:rPr>
          <w:rFonts w:ascii="Century Gothic" w:hAnsi="Century Gothic"/>
          <w:sz w:val="20"/>
          <w:szCs w:val="20"/>
        </w:rPr>
        <w:t>Carsales</w:t>
      </w:r>
      <w:proofErr w:type="spellEnd"/>
      <w:r>
        <w:rPr>
          <w:rFonts w:ascii="Century Gothic" w:hAnsi="Century Gothic"/>
          <w:sz w:val="20"/>
          <w:szCs w:val="20"/>
        </w:rPr>
        <w:t xml:space="preserve"> CEO Greg Roebuck said, “</w:t>
      </w:r>
      <w:proofErr w:type="gramStart"/>
      <w:r>
        <w:rPr>
          <w:rFonts w:ascii="Century Gothic" w:hAnsi="Century Gothic"/>
          <w:sz w:val="20"/>
          <w:szCs w:val="20"/>
        </w:rPr>
        <w:t>homesales.com.au</w:t>
      </w:r>
      <w:proofErr w:type="gramEnd"/>
      <w:r>
        <w:rPr>
          <w:rFonts w:ascii="Century Gothic" w:hAnsi="Century Gothic"/>
          <w:sz w:val="20"/>
          <w:szCs w:val="20"/>
        </w:rPr>
        <w:t xml:space="preserve"> has been an exciting and successful business which has grown significantly since launch. The opportunity came to combine two specialist businesses, giving homesales.com.au the chance to continue to grow. We felt that the time was right for a dedicated property expert to take the business to the next level. This is a great opportunity for BMT to leverage the expertise, experience and technology </w:t>
      </w:r>
      <w:proofErr w:type="spellStart"/>
      <w:r>
        <w:rPr>
          <w:rFonts w:ascii="Century Gothic" w:hAnsi="Century Gothic"/>
          <w:sz w:val="20"/>
          <w:szCs w:val="20"/>
        </w:rPr>
        <w:t>carsales</w:t>
      </w:r>
      <w:proofErr w:type="spellEnd"/>
      <w:r>
        <w:rPr>
          <w:rFonts w:ascii="Century Gothic" w:hAnsi="Century Gothic"/>
          <w:sz w:val="20"/>
          <w:szCs w:val="20"/>
        </w:rPr>
        <w:t xml:space="preserve"> has invested in the business. </w:t>
      </w:r>
    </w:p>
    <w:p>
      <w:pPr>
        <w:spacing w:line="360" w:lineRule="auto"/>
        <w:rPr>
          <w:rFonts w:ascii="Century Gothic" w:hAnsi="Century Gothic"/>
          <w:sz w:val="20"/>
          <w:szCs w:val="20"/>
        </w:rPr>
      </w:pPr>
      <w:r>
        <w:rPr>
          <w:rFonts w:ascii="Century Gothic" w:hAnsi="Century Gothic"/>
          <w:sz w:val="20"/>
          <w:szCs w:val="20"/>
        </w:rPr>
        <w:br/>
        <w:t xml:space="preserve">There are strong synergies between the homesales.com.au and BMT businesses and we wish the BMT team well in taking homesales.com.au forward.” </w:t>
      </w:r>
    </w:p>
    <w:p>
      <w:pPr>
        <w:spacing w:line="360" w:lineRule="auto"/>
        <w:rPr>
          <w:rFonts w:ascii="Century Gothic" w:hAnsi="Century Gothic"/>
          <w:sz w:val="20"/>
          <w:szCs w:val="20"/>
        </w:rPr>
      </w:pPr>
      <w:r>
        <w:rPr>
          <w:rFonts w:ascii="Century Gothic" w:hAnsi="Century Gothic"/>
          <w:sz w:val="20"/>
          <w:szCs w:val="20"/>
        </w:rPr>
        <w:lastRenderedPageBreak/>
        <w:br/>
        <w:t xml:space="preserve">BMT Tax Depreciation will continue to invest into the </w:t>
      </w:r>
      <w:proofErr w:type="spellStart"/>
      <w:r>
        <w:rPr>
          <w:rFonts w:ascii="Century Gothic" w:hAnsi="Century Gothic"/>
          <w:sz w:val="20"/>
          <w:szCs w:val="20"/>
        </w:rPr>
        <w:t>Homesales</w:t>
      </w:r>
      <w:proofErr w:type="spellEnd"/>
      <w:r>
        <w:rPr>
          <w:rFonts w:ascii="Century Gothic" w:hAnsi="Century Gothic"/>
          <w:sz w:val="20"/>
          <w:szCs w:val="20"/>
        </w:rPr>
        <w:t xml:space="preserve"> business. Specialist knowledge of property and specific tools for investors will significantly improve the </w:t>
      </w:r>
      <w:proofErr w:type="spellStart"/>
      <w:r>
        <w:rPr>
          <w:rFonts w:ascii="Century Gothic" w:hAnsi="Century Gothic"/>
          <w:sz w:val="20"/>
          <w:szCs w:val="20"/>
        </w:rPr>
        <w:t>Homesales</w:t>
      </w:r>
      <w:proofErr w:type="spellEnd"/>
      <w:r>
        <w:rPr>
          <w:rFonts w:ascii="Century Gothic" w:hAnsi="Century Gothic"/>
          <w:sz w:val="20"/>
          <w:szCs w:val="20"/>
        </w:rPr>
        <w:t xml:space="preserve"> offering into the future. </w:t>
      </w:r>
    </w:p>
    <w:p>
      <w:pPr>
        <w:spacing w:line="360" w:lineRule="auto"/>
        <w:rPr>
          <w:rFonts w:ascii="Century Gothic" w:hAnsi="Century Gothic"/>
          <w:sz w:val="20"/>
          <w:szCs w:val="20"/>
        </w:rPr>
      </w:pPr>
      <w:r>
        <w:rPr>
          <w:rFonts w:ascii="Century Gothic" w:hAnsi="Century Gothic"/>
          <w:sz w:val="20"/>
          <w:szCs w:val="20"/>
        </w:rPr>
        <w:br/>
        <w:t xml:space="preserve">“It’s an exciting time to be a property owner in Australia and both BMT and </w:t>
      </w:r>
      <w:proofErr w:type="spellStart"/>
      <w:r>
        <w:rPr>
          <w:rFonts w:ascii="Century Gothic" w:hAnsi="Century Gothic"/>
          <w:sz w:val="20"/>
          <w:szCs w:val="20"/>
        </w:rPr>
        <w:t>Homesales</w:t>
      </w:r>
      <w:proofErr w:type="spellEnd"/>
      <w:r>
        <w:rPr>
          <w:rFonts w:ascii="Century Gothic" w:hAnsi="Century Gothic"/>
          <w:sz w:val="20"/>
          <w:szCs w:val="20"/>
        </w:rPr>
        <w:t xml:space="preserve"> are focused on continuing to provide unique and value-laden offerings and services that aim to give investors and owners an edge in the marketplace,” said Bradley Beer.</w:t>
      </w:r>
    </w:p>
    <w:p>
      <w:pPr>
        <w:rPr>
          <w:rFonts w:ascii="Century Gothic" w:hAnsi="Century Gothic"/>
          <w:b/>
          <w:sz w:val="20"/>
          <w:szCs w:val="20"/>
        </w:rPr>
      </w:pPr>
      <w:r>
        <w:rPr>
          <w:rFonts w:ascii="Century Gothic" w:hAnsi="Century Gothic"/>
          <w:b/>
          <w:sz w:val="20"/>
          <w:szCs w:val="20"/>
        </w:rPr>
        <w:br/>
        <w:t>- ENDS-</w:t>
      </w:r>
      <w:r>
        <w:rPr>
          <w:rFonts w:ascii="Century Gothic" w:hAnsi="Century Gothic"/>
          <w:b/>
          <w:sz w:val="20"/>
          <w:szCs w:val="20"/>
        </w:rPr>
        <w:br/>
      </w:r>
    </w:p>
    <w:p>
      <w:pPr>
        <w:rPr>
          <w:rFonts w:ascii="Century Gothic" w:hAnsi="Century Gothic"/>
          <w:sz w:val="20"/>
          <w:szCs w:val="20"/>
        </w:rPr>
      </w:pPr>
      <w:r>
        <w:rPr>
          <w:rFonts w:ascii="Century Gothic" w:hAnsi="Century Gothic"/>
          <w:b/>
        </w:rPr>
        <w:t>For all media enquires please contact</w:t>
      </w:r>
      <w:proofErr w:type="gramStart"/>
      <w:r>
        <w:rPr>
          <w:rFonts w:ascii="Century Gothic" w:hAnsi="Century Gothic"/>
          <w:b/>
        </w:rPr>
        <w:t>:</w:t>
      </w:r>
      <w:proofErr w:type="gramEnd"/>
      <w:r>
        <w:rPr>
          <w:rFonts w:ascii="Century Gothic" w:hAnsi="Century Gothic"/>
          <w:b/>
        </w:rPr>
        <w:br/>
      </w:r>
      <w:r>
        <w:rPr>
          <w:rFonts w:ascii="Century Gothic" w:hAnsi="Century Gothic"/>
        </w:rPr>
        <w:br/>
      </w:r>
      <w:r>
        <w:rPr>
          <w:rFonts w:ascii="Century Gothic" w:hAnsi="Century Gothic"/>
          <w:sz w:val="20"/>
          <w:szCs w:val="20"/>
        </w:rP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bookmarkStart w:id="0" w:name="_GoBack"/>
      <w:bookmarkEnd w:id="0"/>
      <w:r>
        <w:rPr>
          <w:rFonts w:ascii="Century Gothic" w:hAnsi="Century Gothic"/>
          <w:sz w:val="20"/>
          <w:szCs w:val="20"/>
        </w:rPr>
        <w:br/>
        <w:t>Email:</w:t>
      </w:r>
      <w:r>
        <w:rPr>
          <w:rFonts w:ascii="Century Gothic" w:hAnsi="Century Gothic"/>
          <w:sz w:val="20"/>
          <w:szCs w:val="20"/>
        </w:rPr>
        <w:tab/>
      </w:r>
      <w:hyperlink r:id="rId7" w:history="1">
        <w:r>
          <w:rPr>
            <w:rFonts w:ascii="Century Gothic" w:hAnsi="Century Gothic"/>
            <w:sz w:val="20"/>
            <w:szCs w:val="20"/>
          </w:rPr>
          <w:t>brad.beer@bmtnews.com.au</w:t>
        </w:r>
      </w:hyperlink>
    </w:p>
    <w:p>
      <w:pPr>
        <w:spacing w:line="360" w:lineRule="auto"/>
        <w:rPr>
          <w:rFonts w:ascii="Century Gothic" w:hAnsi="Century Gothic"/>
          <w:b/>
        </w:rPr>
      </w:pPr>
      <w:r>
        <w:rPr>
          <w:rFonts w:ascii="Century Gothic" w:hAnsi="Century Gothic"/>
          <w:b/>
        </w:rPr>
        <w:br/>
        <w:t>About BMT Tax Depreciation</w:t>
      </w:r>
    </w:p>
    <w:p>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sectPr>
      <w:headerReference w:type="default" r:id="rId8"/>
      <w:footerReference w:type="default" r:id="rId9"/>
      <w:headerReference w:type="first" r:id="rId10"/>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rPr>
        <w:noProof/>
        <w:lang w:val="en-AU" w:eastAsia="en-AU"/>
      </w:rPr>
      <w:drawing>
        <wp:anchor distT="0" distB="0" distL="114300" distR="114300" simplePos="0" relativeHeight="251665408" behindDoc="0" locked="0" layoutInCell="1" allowOverlap="1">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2179E-6783-469F-A496-7DFC5F24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5</cp:revision>
  <dcterms:created xsi:type="dcterms:W3CDTF">2016-07-27T01:01:00Z</dcterms:created>
  <dcterms:modified xsi:type="dcterms:W3CDTF">2016-08-05T00:59:00Z</dcterms:modified>
</cp:coreProperties>
</file>